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4"/>
        <w:gridCol w:w="6720"/>
      </w:tblGrid>
      <w:tr w:rsidR="00B53A27" w:rsidRPr="00936D55" w14:paraId="101428B9" w14:textId="77777777" w:rsidTr="004E1EC9">
        <w:trPr>
          <w:trHeight w:val="340"/>
        </w:trPr>
        <w:tc>
          <w:tcPr>
            <w:tcW w:w="2514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6875F3BB" w14:textId="79124A46" w:rsidR="00B53A27" w:rsidRPr="00936D55" w:rsidRDefault="004E1EC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Regulación y Prevención de Riesgos Sanitarios para la Salud</w:t>
            </w:r>
          </w:p>
        </w:tc>
      </w:tr>
      <w:tr w:rsidR="00B53A27" w:rsidRPr="00936D55" w14:paraId="77CED2D0" w14:textId="77777777" w:rsidTr="004E1EC9">
        <w:trPr>
          <w:trHeight w:val="340"/>
        </w:trPr>
        <w:tc>
          <w:tcPr>
            <w:tcW w:w="2514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5527ED7E" w14:textId="4EF0DF5C" w:rsidR="00B53A27" w:rsidRPr="00936D55" w:rsidRDefault="004E1EC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Comisión Estatal para la Protección contra Riesgos Sanitarios de Sinaloa (COEPRISS)</w:t>
            </w:r>
          </w:p>
        </w:tc>
      </w:tr>
      <w:tr w:rsidR="00B53A27" w:rsidRPr="00936D55" w14:paraId="0D97458B" w14:textId="77777777" w:rsidTr="004E1EC9">
        <w:trPr>
          <w:trHeight w:val="340"/>
        </w:trPr>
        <w:tc>
          <w:tcPr>
            <w:tcW w:w="2514" w:type="dxa"/>
            <w:shd w:val="clear" w:color="auto" w:fill="651D32"/>
            <w:vAlign w:val="center"/>
          </w:tcPr>
          <w:p w14:paraId="547A5FCF" w14:textId="4C1B72BC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75BA77EA" w14:textId="2FE54627" w:rsidR="00B53A27" w:rsidRPr="00936D55" w:rsidRDefault="004E1EC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Comisión Estatal para la Protección contra Riesgos Sanitarios de Sinaloa (COEPRISS)</w:t>
            </w:r>
          </w:p>
        </w:tc>
      </w:tr>
      <w:tr w:rsidR="004E1EC9" w:rsidRPr="00936D55" w14:paraId="5D32DA8A" w14:textId="77777777" w:rsidTr="004E1EC9">
        <w:trPr>
          <w:trHeight w:val="340"/>
        </w:trPr>
        <w:tc>
          <w:tcPr>
            <w:tcW w:w="2514" w:type="dxa"/>
            <w:shd w:val="clear" w:color="auto" w:fill="651D32"/>
            <w:vAlign w:val="center"/>
          </w:tcPr>
          <w:p w14:paraId="7F53B0F2" w14:textId="2331D947" w:rsidR="004E1EC9" w:rsidRPr="00936D55" w:rsidRDefault="004E1EC9" w:rsidP="004E1EC9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48B830BF" w14:textId="2916A93E" w:rsidR="004E1EC9" w:rsidRPr="00936D55" w:rsidRDefault="004E1EC9" w:rsidP="004E1EC9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4E1EC9" w:rsidRPr="00936D55" w14:paraId="5AC1B1FE" w14:textId="77777777" w:rsidTr="004E1EC9">
        <w:trPr>
          <w:trHeight w:val="340"/>
        </w:trPr>
        <w:tc>
          <w:tcPr>
            <w:tcW w:w="2514" w:type="dxa"/>
            <w:shd w:val="clear" w:color="auto" w:fill="651D32"/>
            <w:vAlign w:val="center"/>
          </w:tcPr>
          <w:p w14:paraId="02F6C118" w14:textId="4049FF70" w:rsidR="004E1EC9" w:rsidRPr="00936D55" w:rsidRDefault="004E1EC9" w:rsidP="004E1EC9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20" w:type="dxa"/>
            <w:shd w:val="clear" w:color="auto" w:fill="F2F2F2" w:themeFill="background1" w:themeFillShade="F2"/>
            <w:vAlign w:val="center"/>
          </w:tcPr>
          <w:p w14:paraId="4F5A6AD8" w14:textId="65676BEA" w:rsidR="004E1EC9" w:rsidRPr="00936D55" w:rsidRDefault="004E1EC9" w:rsidP="004E1EC9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4E1EC9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4E1EC9" w:rsidRPr="004E1EC9" w14:paraId="3F02C46D" w14:textId="77777777" w:rsidTr="007A6C9E">
        <w:trPr>
          <w:trHeight w:val="1864"/>
        </w:trPr>
        <w:tc>
          <w:tcPr>
            <w:tcW w:w="1942" w:type="dxa"/>
            <w:vAlign w:val="center"/>
          </w:tcPr>
          <w:p w14:paraId="70425297" w14:textId="27D32131" w:rsidR="004E1EC9" w:rsidRPr="004E1EC9" w:rsidRDefault="004E1EC9" w:rsidP="004E1E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4E1EC9" w:rsidRPr="004E1EC9" w:rsidRDefault="004E1EC9" w:rsidP="004E1E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7E9B88EA" w:rsidR="004E1EC9" w:rsidRPr="004E1EC9" w:rsidRDefault="004E1EC9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 xml:space="preserve">Replantear las funciones de las unidades administrativas de manera que la información sea clara y precisa para los interesados. </w:t>
            </w:r>
          </w:p>
        </w:tc>
        <w:tc>
          <w:tcPr>
            <w:tcW w:w="2753" w:type="dxa"/>
            <w:vAlign w:val="center"/>
          </w:tcPr>
          <w:p w14:paraId="5A8AE607" w14:textId="746142E5" w:rsidR="004E1EC9" w:rsidRPr="00C50E96" w:rsidRDefault="00C50E96" w:rsidP="00C50E9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29B2" w:rsidRPr="00C50E96">
              <w:rPr>
                <w:rFonts w:asciiTheme="minorHAnsi" w:hAnsiTheme="minorHAnsi" w:cstheme="minorHAnsi"/>
                <w:sz w:val="20"/>
                <w:szCs w:val="20"/>
              </w:rPr>
              <w:t xml:space="preserve">e replantearán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 desarrollo de las acciones</w:t>
            </w:r>
            <w:r w:rsidR="00AD29B2" w:rsidRPr="00C50E96">
              <w:rPr>
                <w:rFonts w:asciiTheme="minorHAnsi" w:hAnsiTheme="minorHAnsi" w:cstheme="minorHAnsi"/>
                <w:sz w:val="20"/>
                <w:szCs w:val="20"/>
              </w:rPr>
              <w:t xml:space="preserve"> de las unidades administrativas, para que la información sea clara y precisa.</w:t>
            </w:r>
          </w:p>
        </w:tc>
        <w:tc>
          <w:tcPr>
            <w:tcW w:w="2303" w:type="dxa"/>
            <w:vAlign w:val="center"/>
          </w:tcPr>
          <w:p w14:paraId="1DA7876B" w14:textId="63578327" w:rsidR="004E1EC9" w:rsidRPr="00C50E96" w:rsidRDefault="00AD29B2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 xml:space="preserve">Replantear </w:t>
            </w:r>
            <w:r w:rsidR="00C50E96">
              <w:rPr>
                <w:rFonts w:asciiTheme="minorHAnsi" w:hAnsiTheme="minorHAnsi" w:cstheme="minorHAnsi"/>
                <w:sz w:val="20"/>
                <w:szCs w:val="20"/>
              </w:rPr>
              <w:t>el desarrollo de las acciones</w:t>
            </w: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 xml:space="preserve"> de las unidades administrativas.</w:t>
            </w:r>
          </w:p>
        </w:tc>
      </w:tr>
      <w:tr w:rsidR="004E1EC9" w:rsidRPr="004E1EC9" w14:paraId="4D3DAD0C" w14:textId="77777777" w:rsidTr="007A6C9E">
        <w:trPr>
          <w:trHeight w:val="982"/>
        </w:trPr>
        <w:tc>
          <w:tcPr>
            <w:tcW w:w="1942" w:type="dxa"/>
            <w:vAlign w:val="center"/>
          </w:tcPr>
          <w:p w14:paraId="6EBB4888" w14:textId="77777777" w:rsidR="004E1EC9" w:rsidRPr="004E1EC9" w:rsidRDefault="004E1EC9" w:rsidP="004E1E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4E1EC9" w:rsidRPr="004E1EC9" w:rsidRDefault="004E1EC9" w:rsidP="004E1E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2FE07624" w:rsidR="004E1EC9" w:rsidRPr="004E1EC9" w:rsidRDefault="004E1EC9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>Aplicación cabal de sanciones administrativas</w:t>
            </w:r>
          </w:p>
        </w:tc>
        <w:tc>
          <w:tcPr>
            <w:tcW w:w="2753" w:type="dxa"/>
            <w:vAlign w:val="center"/>
          </w:tcPr>
          <w:p w14:paraId="36B3706E" w14:textId="01BB05EB" w:rsidR="004E1EC9" w:rsidRPr="00C50E96" w:rsidRDefault="00C50E96" w:rsidP="00C50E9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1" w:name="_GoBack"/>
            <w:bookmarkEnd w:id="1"/>
            <w:r w:rsidR="007A6C9E" w:rsidRPr="00C50E96">
              <w:rPr>
                <w:rFonts w:asciiTheme="minorHAnsi" w:hAnsiTheme="minorHAnsi" w:cstheme="minorHAnsi"/>
                <w:sz w:val="20"/>
                <w:szCs w:val="20"/>
              </w:rPr>
              <w:t>e aplicarán de manera cabal las sanciones administrativas.</w:t>
            </w:r>
          </w:p>
        </w:tc>
        <w:tc>
          <w:tcPr>
            <w:tcW w:w="2303" w:type="dxa"/>
            <w:vAlign w:val="center"/>
          </w:tcPr>
          <w:p w14:paraId="1CED0DF8" w14:textId="57B16446" w:rsidR="004E1EC9" w:rsidRPr="00C50E96" w:rsidRDefault="007A6C9E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>Aplicar cabalmente las sanciones administrativas.</w:t>
            </w:r>
          </w:p>
        </w:tc>
      </w:tr>
      <w:tr w:rsidR="00AD29B2" w:rsidRPr="004E1EC9" w14:paraId="6202F808" w14:textId="77777777" w:rsidTr="007A6C9E">
        <w:trPr>
          <w:trHeight w:val="1957"/>
        </w:trPr>
        <w:tc>
          <w:tcPr>
            <w:tcW w:w="1942" w:type="dxa"/>
            <w:vAlign w:val="center"/>
          </w:tcPr>
          <w:p w14:paraId="2FCCAB4C" w14:textId="77777777" w:rsidR="00AD29B2" w:rsidRPr="004E1EC9" w:rsidRDefault="00AD29B2" w:rsidP="00AD29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AD29B2" w:rsidRPr="004E1EC9" w:rsidRDefault="00AD29B2" w:rsidP="00AD29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512103BE" w:rsidR="00AD29B2" w:rsidRPr="004E1EC9" w:rsidRDefault="00AD29B2" w:rsidP="00AD29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>Gestionar un instrumento para medir el desempeño de las coordinaciones regionales.</w:t>
            </w:r>
          </w:p>
        </w:tc>
        <w:tc>
          <w:tcPr>
            <w:tcW w:w="2753" w:type="dxa"/>
            <w:vAlign w:val="center"/>
          </w:tcPr>
          <w:p w14:paraId="740FC487" w14:textId="157A12E7" w:rsidR="00AD29B2" w:rsidRPr="00C50E96" w:rsidRDefault="00C50E96" w:rsidP="00C50E9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A6C9E" w:rsidRPr="00C50E96">
              <w:rPr>
                <w:rFonts w:asciiTheme="minorHAnsi" w:hAnsiTheme="minorHAnsi" w:cstheme="minorHAnsi"/>
                <w:sz w:val="20"/>
                <w:szCs w:val="20"/>
              </w:rPr>
              <w:t>e establecerá un instrumento para medir el desempeño de las coordinaciones regionales.</w:t>
            </w:r>
          </w:p>
        </w:tc>
        <w:tc>
          <w:tcPr>
            <w:tcW w:w="2303" w:type="dxa"/>
            <w:vAlign w:val="center"/>
          </w:tcPr>
          <w:p w14:paraId="55646BF0" w14:textId="77777777" w:rsidR="00AD29B2" w:rsidRPr="00C50E96" w:rsidRDefault="007A6C9E" w:rsidP="00AD29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>Establecer un instrumento para medir el desempeño de las coordinaciones regionales.</w:t>
            </w:r>
          </w:p>
          <w:p w14:paraId="29422BE3" w14:textId="77777777" w:rsidR="007A6C9E" w:rsidRPr="00C50E96" w:rsidRDefault="007A6C9E" w:rsidP="00AD29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35B51" w14:textId="286EEB7B" w:rsidR="007A6C9E" w:rsidRPr="00C50E96" w:rsidRDefault="007A6C9E" w:rsidP="00AD29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>Aplicar el instrumento.</w:t>
            </w:r>
          </w:p>
        </w:tc>
      </w:tr>
      <w:tr w:rsidR="004E1EC9" w:rsidRPr="004E1EC9" w14:paraId="6DC0958D" w14:textId="77777777" w:rsidTr="004E1EC9">
        <w:tc>
          <w:tcPr>
            <w:tcW w:w="1942" w:type="dxa"/>
            <w:vAlign w:val="center"/>
          </w:tcPr>
          <w:p w14:paraId="6A5DFDC9" w14:textId="77777777" w:rsidR="004E1EC9" w:rsidRPr="004E1EC9" w:rsidRDefault="004E1EC9" w:rsidP="004E1E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316AD5D" w14:textId="556C034E" w:rsidR="004E1EC9" w:rsidRPr="004E1EC9" w:rsidRDefault="004E1EC9" w:rsidP="004E1E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7805A17F" w14:textId="7A99607E" w:rsidR="004E1EC9" w:rsidRPr="004E1EC9" w:rsidRDefault="004E1EC9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>Realizar un diagnóstico ante de la falta de recursos humanos, materiales y financieros que se presentan, con el propósito de gestionar una solicitud de dichos recursos.</w:t>
            </w:r>
          </w:p>
        </w:tc>
        <w:tc>
          <w:tcPr>
            <w:tcW w:w="2753" w:type="dxa"/>
            <w:vAlign w:val="center"/>
          </w:tcPr>
          <w:p w14:paraId="0B1187BE" w14:textId="7714FC69" w:rsidR="004E1EC9" w:rsidRPr="00C50E96" w:rsidRDefault="00C50E96" w:rsidP="00C50E9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A6C9E" w:rsidRPr="00C50E96">
              <w:rPr>
                <w:rFonts w:asciiTheme="minorHAnsi" w:hAnsiTheme="minorHAnsi" w:cstheme="minorHAnsi"/>
                <w:sz w:val="20"/>
                <w:szCs w:val="20"/>
              </w:rPr>
              <w:t>e llevará a cabo un diagnóstico sobre la falta de los recursos humanos, materiales y financieros que se presentan, para gestionar una solicitud sobre los mismos recursos.</w:t>
            </w:r>
          </w:p>
        </w:tc>
        <w:tc>
          <w:tcPr>
            <w:tcW w:w="2303" w:type="dxa"/>
            <w:vAlign w:val="center"/>
          </w:tcPr>
          <w:p w14:paraId="439CD183" w14:textId="04567081" w:rsidR="004E1EC9" w:rsidRPr="00C50E96" w:rsidRDefault="007A6C9E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>Realizar el diagnóstico sobre la falta de los recursos humanos, materiales y financieros.</w:t>
            </w:r>
          </w:p>
          <w:p w14:paraId="54BF94E6" w14:textId="77777777" w:rsidR="007A6C9E" w:rsidRPr="00C50E96" w:rsidRDefault="007A6C9E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12837" w14:textId="5033C2B8" w:rsidR="007A6C9E" w:rsidRPr="00C50E96" w:rsidRDefault="007A6C9E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>Solicitar mayores recursos humanos, materiales y financieros.</w:t>
            </w:r>
          </w:p>
        </w:tc>
      </w:tr>
      <w:tr w:rsidR="004E1EC9" w:rsidRPr="004E1EC9" w14:paraId="49C4D49A" w14:textId="77777777" w:rsidTr="000D1623">
        <w:trPr>
          <w:trHeight w:val="1417"/>
        </w:trPr>
        <w:tc>
          <w:tcPr>
            <w:tcW w:w="1942" w:type="dxa"/>
            <w:vAlign w:val="center"/>
          </w:tcPr>
          <w:p w14:paraId="4D908ED8" w14:textId="77777777" w:rsidR="004E1EC9" w:rsidRPr="004E1EC9" w:rsidRDefault="004E1EC9" w:rsidP="004E1E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411D012" w14:textId="161C53F3" w:rsidR="004E1EC9" w:rsidRPr="004E1EC9" w:rsidRDefault="004E1EC9" w:rsidP="004E1E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6A683D58" w14:textId="6917C51F" w:rsidR="004E1EC9" w:rsidRPr="004E1EC9" w:rsidRDefault="004E1EC9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>Establecer un mecanismo de comunicación con las coordinaciones.</w:t>
            </w:r>
          </w:p>
        </w:tc>
        <w:tc>
          <w:tcPr>
            <w:tcW w:w="2753" w:type="dxa"/>
            <w:vAlign w:val="center"/>
          </w:tcPr>
          <w:p w14:paraId="3C064E15" w14:textId="2C367C44" w:rsidR="004E1EC9" w:rsidRPr="00C50E96" w:rsidRDefault="00C50E96" w:rsidP="00C50E9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A6C9E" w:rsidRPr="00C50E96">
              <w:rPr>
                <w:rFonts w:asciiTheme="minorHAnsi" w:hAnsiTheme="minorHAnsi" w:cstheme="minorHAnsi"/>
                <w:sz w:val="20"/>
                <w:szCs w:val="20"/>
              </w:rPr>
              <w:t>e realizarán reuniones para mantener una adecuada comunicación con las coordinaciones.</w:t>
            </w:r>
          </w:p>
        </w:tc>
        <w:tc>
          <w:tcPr>
            <w:tcW w:w="2303" w:type="dxa"/>
            <w:vAlign w:val="center"/>
          </w:tcPr>
          <w:p w14:paraId="58EE51CC" w14:textId="73E63C94" w:rsidR="004E1EC9" w:rsidRPr="00C50E96" w:rsidRDefault="007A6C9E" w:rsidP="004E1E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>Gestionar diferentes formas de comunicación a través de reuniones presenciales y/o en línea.</w:t>
            </w:r>
          </w:p>
        </w:tc>
      </w:tr>
      <w:tr w:rsidR="005629B5" w:rsidRPr="004E1EC9" w14:paraId="1EDCF271" w14:textId="77777777" w:rsidTr="007A6C9E">
        <w:trPr>
          <w:trHeight w:val="2021"/>
        </w:trPr>
        <w:tc>
          <w:tcPr>
            <w:tcW w:w="1942" w:type="dxa"/>
            <w:vAlign w:val="center"/>
          </w:tcPr>
          <w:p w14:paraId="6F562298" w14:textId="77777777" w:rsidR="005629B5" w:rsidRPr="004E1EC9" w:rsidRDefault="005629B5" w:rsidP="005629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8FBC8E1" w14:textId="2379E73D" w:rsidR="005629B5" w:rsidRPr="004E1EC9" w:rsidRDefault="005629B5" w:rsidP="005629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3E560CD8" w14:textId="4FF22022" w:rsidR="005629B5" w:rsidRPr="004E1EC9" w:rsidRDefault="005629B5" w:rsidP="005629B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1EC9">
              <w:rPr>
                <w:rFonts w:asciiTheme="minorHAnsi" w:hAnsiTheme="minorHAnsi" w:cstheme="minorHAnsi"/>
                <w:sz w:val="20"/>
                <w:szCs w:val="20"/>
              </w:rPr>
              <w:t>Gestionar un instrumento donde permita recabar información para medir el grado de satisfacción de la población atendida y sus resultados.</w:t>
            </w:r>
          </w:p>
        </w:tc>
        <w:tc>
          <w:tcPr>
            <w:tcW w:w="2753" w:type="dxa"/>
            <w:vAlign w:val="center"/>
          </w:tcPr>
          <w:p w14:paraId="0637A1A6" w14:textId="735597BD" w:rsidR="005629B5" w:rsidRPr="00C50E96" w:rsidRDefault="00C50E96" w:rsidP="00C50E9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629B5" w:rsidRPr="00C50E96">
              <w:rPr>
                <w:rFonts w:asciiTheme="minorHAnsi" w:hAnsiTheme="minorHAnsi" w:cstheme="minorHAnsi"/>
                <w:sz w:val="20"/>
                <w:szCs w:val="20"/>
              </w:rPr>
              <w:t>e establecerá un instrumento (cuestionario) para recabar información con el objetivo de medir el grado de satisfacción de la población atendida y sus resultados.</w:t>
            </w:r>
          </w:p>
        </w:tc>
        <w:tc>
          <w:tcPr>
            <w:tcW w:w="2303" w:type="dxa"/>
            <w:vAlign w:val="center"/>
          </w:tcPr>
          <w:p w14:paraId="1E525AAE" w14:textId="77777777" w:rsidR="005629B5" w:rsidRPr="00C50E96" w:rsidRDefault="005629B5" w:rsidP="005629B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>Establecer un instrumento para medir el grado de satisfacción de la población atendida.</w:t>
            </w:r>
          </w:p>
          <w:p w14:paraId="586D7709" w14:textId="77777777" w:rsidR="005629B5" w:rsidRPr="00C50E96" w:rsidRDefault="005629B5" w:rsidP="005629B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41155A" w14:textId="7A7C8C74" w:rsidR="005629B5" w:rsidRPr="00C50E96" w:rsidRDefault="005629B5" w:rsidP="005629B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0E96">
              <w:rPr>
                <w:rFonts w:asciiTheme="minorHAnsi" w:hAnsiTheme="minorHAnsi" w:cstheme="minorHAnsi"/>
                <w:sz w:val="20"/>
                <w:szCs w:val="20"/>
              </w:rPr>
              <w:t>Aplicar el instrumento a la población atendida.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772A1F01" w14:textId="77777777" w:rsidR="00016482" w:rsidRPr="0059330E" w:rsidRDefault="00016482" w:rsidP="0001648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Nacional de Desarrollo 2019 – 2024 y al Programa Sectorial de Salud 2020 – 2024.</w:t>
      </w:r>
    </w:p>
    <w:p w14:paraId="25F4569C" w14:textId="77777777" w:rsidR="00016482" w:rsidRPr="0059330E" w:rsidRDefault="00016482" w:rsidP="0001648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Estatal de Desarrollo y al Programa Sectorial de Salud 2017 – 2021.</w:t>
      </w:r>
    </w:p>
    <w:p w14:paraId="29AB7238" w14:textId="77777777" w:rsidR="00016482" w:rsidRPr="000935CF" w:rsidRDefault="00016482" w:rsidP="0001648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rige de acuerdo a la Ley General de Salud y a la Ley</w:t>
      </w:r>
      <w:r>
        <w:rPr>
          <w:rFonts w:asciiTheme="minorHAnsi" w:hAnsiTheme="minorHAnsi" w:cstheme="minorHAnsi"/>
          <w:sz w:val="20"/>
          <w:szCs w:val="20"/>
        </w:rPr>
        <w:t xml:space="preserve"> de Salud del Estado de Sinaloa, y al </w:t>
      </w:r>
      <w:r w:rsidRPr="000935CF">
        <w:rPr>
          <w:rFonts w:asciiTheme="minorHAnsi" w:hAnsiTheme="minorHAnsi" w:cstheme="minorHAnsi"/>
          <w:sz w:val="20"/>
          <w:szCs w:val="20"/>
        </w:rPr>
        <w:t>Programa Operativo Anual (POA) Servicios de Salud de Sinaloa 2021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409CC7" w14:textId="77777777" w:rsidR="00016482" w:rsidRDefault="00016482" w:rsidP="00016482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7F9B9D1F" w14:textId="2F740DC2" w:rsidR="00016482" w:rsidRPr="00C3046D" w:rsidRDefault="00016482" w:rsidP="00016482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3046D">
        <w:rPr>
          <w:rFonts w:asciiTheme="minorHAnsi" w:hAnsiTheme="minorHAnsi" w:cstheme="minorHAnsi"/>
          <w:sz w:val="20"/>
          <w:szCs w:val="20"/>
        </w:rPr>
        <w:t>Objetivos del Desarrollo Sostenible.</w:t>
      </w:r>
    </w:p>
    <w:p w14:paraId="0FE7BBA8" w14:textId="77777777" w:rsidR="00016482" w:rsidRPr="0059330E" w:rsidRDefault="00016482" w:rsidP="0001648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cuenta con Matriz de Indicadores para Resultados (MIR).</w:t>
      </w:r>
    </w:p>
    <w:p w14:paraId="4816C637" w14:textId="77777777" w:rsidR="00016482" w:rsidRDefault="00016482" w:rsidP="0001648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2CBF0FF0" w14:textId="77777777" w:rsidR="00016482" w:rsidRPr="0059330E" w:rsidRDefault="00016482" w:rsidP="0001648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38D32981" w14:textId="77777777" w:rsidR="00016482" w:rsidRPr="00C3046D" w:rsidRDefault="00016482" w:rsidP="0001648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Times New Roman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0AA1030A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C50E96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6FE3917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C50E96" w:rsidRPr="00C50E96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6482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1623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461D1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1EC9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29B5"/>
    <w:rsid w:val="005648F7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6C9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48AB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29B2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0E9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B102-85C9-4433-86E5-473F1638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649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12</cp:revision>
  <cp:lastPrinted>2021-10-18T17:24:00Z</cp:lastPrinted>
  <dcterms:created xsi:type="dcterms:W3CDTF">2022-12-15T17:02:00Z</dcterms:created>
  <dcterms:modified xsi:type="dcterms:W3CDTF">2023-02-08T19:24:00Z</dcterms:modified>
</cp:coreProperties>
</file>